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УТВЕРЖДАЮ </w:t>
      </w:r>
    </w:p>
    <w:p w:rsidR="00000000" w:rsidDel="00000000" w:rsidP="00000000" w:rsidRDefault="00000000" w:rsidRPr="00000000" w14:paraId="00000001">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Председатель СРОФСО </w:t>
      </w:r>
    </w:p>
    <w:p w:rsidR="00000000" w:rsidDel="00000000" w:rsidP="00000000" w:rsidRDefault="00000000" w:rsidRPr="00000000" w14:paraId="00000002">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«Федерация бадминтона </w:t>
      </w:r>
    </w:p>
    <w:p w:rsidR="00000000" w:rsidDel="00000000" w:rsidP="00000000" w:rsidRDefault="00000000" w:rsidRPr="00000000" w14:paraId="00000003">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Саратовской области» </w:t>
      </w:r>
    </w:p>
    <w:p w:rsidR="00000000" w:rsidDel="00000000" w:rsidP="00000000" w:rsidRDefault="00000000" w:rsidRPr="00000000" w14:paraId="00000004">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И.В. Зубова </w:t>
      </w:r>
    </w:p>
    <w:p w:rsidR="00000000" w:rsidDel="00000000" w:rsidP="00000000" w:rsidRDefault="00000000" w:rsidRPr="00000000" w14:paraId="00000005">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 </w:t>
      </w:r>
    </w:p>
    <w:p w:rsidR="00000000" w:rsidDel="00000000" w:rsidP="00000000" w:rsidRDefault="00000000" w:rsidRPr="00000000" w14:paraId="00000006">
      <w:pPr>
        <w:shd w:fill="ffffff" w:val="clea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«___»______________2018 г. </w:t>
      </w:r>
    </w:p>
    <w:p w:rsidR="00000000" w:rsidDel="00000000" w:rsidP="00000000" w:rsidRDefault="00000000" w:rsidRPr="00000000" w14:paraId="00000007">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hd w:fill="ffffff" w:val="clear"/>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ПОЛОЖЕНИЕ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 проведении соревнований по бадминтону  «Ночная лига 2018» </w:t>
      </w:r>
    </w:p>
    <w:p w:rsidR="00000000" w:rsidDel="00000000" w:rsidP="00000000" w:rsidRDefault="00000000" w:rsidRPr="00000000" w14:paraId="0000000A">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Общие положения.</w:t>
      </w:r>
    </w:p>
    <w:p w:rsidR="00000000" w:rsidDel="00000000" w:rsidP="00000000" w:rsidRDefault="00000000" w:rsidRPr="00000000" w14:paraId="0000000C">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Соревнования по бадминтону «Ночная лига 2018» (далее Лига) является открытой серией турниров (далее Туры). </w:t>
      </w:r>
    </w:p>
    <w:p w:rsidR="00000000" w:rsidDel="00000000" w:rsidP="00000000" w:rsidRDefault="00000000" w:rsidRPr="00000000" w14:paraId="0000000D">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Туры проводятся в течение 2018 года (с 26 октября по 31 декабря) для достижения следующих целей и решения следующих задач: </w:t>
      </w:r>
    </w:p>
    <w:p w:rsidR="00000000" w:rsidDel="00000000" w:rsidP="00000000" w:rsidRDefault="00000000" w:rsidRPr="00000000" w14:paraId="0000000E">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пропаганда здорового образа жизни и привлечение максимального количества жителей области к занятиям физической культурой и спортом, посредством олимпийского вида спорта – бадминтона, повышение физической подготовки участников; </w:t>
      </w:r>
    </w:p>
    <w:p w:rsidR="00000000" w:rsidDel="00000000" w:rsidP="00000000" w:rsidRDefault="00000000" w:rsidRPr="00000000" w14:paraId="0000000F">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совершенствования системы массовых соревнований по бадминтону, стимулирования организации и развития любительских и ветеранских клубов и секций бадминтона в области;</w:t>
      </w:r>
    </w:p>
    <w:p w:rsidR="00000000" w:rsidDel="00000000" w:rsidP="00000000" w:rsidRDefault="00000000" w:rsidRPr="00000000" w14:paraId="00000010">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оказания положительного влияния на здоровье участников, в т.ч. сердечно-сосудистой системы, суставного и мышечно-связочного аппарата, а также укрепление и коррекцию зрения (патент №2471455 «Способ профилактики возникновения и прогрессирования миопии», выдан 01.11.2011 года ФГБУ «Московский НИИ глазных болезней имени Гельмгольца). </w:t>
      </w:r>
    </w:p>
    <w:p w:rsidR="00000000" w:rsidDel="00000000" w:rsidP="00000000" w:rsidRDefault="00000000" w:rsidRPr="00000000" w14:paraId="00000011">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Информационное обеспечение Лиги осуществляется посредством публикации материалов и документов, с нею связанных, на официальном сайте </w:t>
      </w:r>
      <w:r w:rsidDel="00000000" w:rsidR="00000000" w:rsidRPr="00000000">
        <w:rPr>
          <w:rFonts w:ascii="Times New Roman" w:cs="Times New Roman" w:eastAsia="Times New Roman" w:hAnsi="Times New Roman"/>
          <w:color w:val="ff0000"/>
          <w:sz w:val="24"/>
          <w:szCs w:val="24"/>
          <w:highlight w:val="white"/>
          <w:u w:val="single"/>
          <w:rtl w:val="0"/>
        </w:rPr>
        <w:t xml:space="preserve">Федерации</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sz w:val="24"/>
          <w:szCs w:val="24"/>
          <w:highlight w:val="white"/>
          <w:rtl w:val="0"/>
        </w:rPr>
        <w:t xml:space="preserve">http://badmintonsaratov.ru, </w:t>
      </w:r>
      <w:r w:rsidDel="00000000" w:rsidR="00000000" w:rsidRPr="00000000">
        <w:rPr>
          <w:rFonts w:ascii="Times New Roman" w:cs="Times New Roman" w:eastAsia="Times New Roman" w:hAnsi="Times New Roman"/>
          <w:sz w:val="24"/>
          <w:szCs w:val="24"/>
          <w:highlight w:val="white"/>
          <w:rtl w:val="0"/>
        </w:rPr>
        <w:t xml:space="preserve">в группе “ВКонтакте” “Бадминтон Саратов Ночная лига” по адресу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https://vk.com/nightbadm</w:t>
        </w:r>
      </w:hyperlink>
      <w:r w:rsidDel="00000000" w:rsidR="00000000" w:rsidRPr="00000000">
        <w:rPr>
          <w:rFonts w:ascii="Times New Roman" w:cs="Times New Roman" w:eastAsia="Times New Roman" w:hAnsi="Times New Roman"/>
          <w:sz w:val="24"/>
          <w:szCs w:val="24"/>
          <w:highlight w:val="white"/>
          <w:rtl w:val="0"/>
        </w:rPr>
        <w:t xml:space="preserve">, и в группе Viber </w:t>
      </w:r>
      <w:r w:rsidDel="00000000" w:rsidR="00000000" w:rsidRPr="00000000">
        <w:rPr>
          <w:rFonts w:ascii="Times New Roman" w:cs="Times New Roman" w:eastAsia="Times New Roman" w:hAnsi="Times New Roman"/>
          <w:sz w:val="24"/>
          <w:szCs w:val="24"/>
          <w:highlight w:val="white"/>
          <w:rtl w:val="0"/>
        </w:rPr>
        <w:t xml:space="preserve">(далее — Информационные ресурсы).</w:t>
      </w:r>
    </w:p>
    <w:p w:rsidR="00000000" w:rsidDel="00000000" w:rsidP="00000000" w:rsidRDefault="00000000" w:rsidRPr="00000000" w14:paraId="00000012">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Организаторы. </w:t>
      </w:r>
    </w:p>
    <w:p w:rsidR="00000000" w:rsidDel="00000000" w:rsidP="00000000" w:rsidRDefault="00000000" w:rsidRPr="00000000" w14:paraId="00000014">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 Общее руководство проведением Лиги осуществляет Федерация (комитет по развитию в лице Абрамовича Дмитрия Михайловича).</w:t>
      </w:r>
    </w:p>
    <w:p w:rsidR="00000000" w:rsidDel="00000000" w:rsidP="00000000" w:rsidRDefault="00000000" w:rsidRPr="00000000" w14:paraId="00000015">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 Непосредственное руководство проведением Лиги и его туров возлагается на главную судейскую коллегию (далее - ГСК), в составе:</w:t>
      </w:r>
    </w:p>
    <w:p w:rsidR="00000000" w:rsidDel="00000000" w:rsidP="00000000" w:rsidRDefault="00000000" w:rsidRPr="00000000" w14:paraId="00000016">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главный судья  — Пиянзин Виталий Викторович; (тел. </w:t>
      </w:r>
      <w:hyperlink r:id="rId7">
        <w:r w:rsidDel="00000000" w:rsidR="00000000" w:rsidRPr="00000000">
          <w:rPr>
            <w:rFonts w:ascii="Times New Roman" w:cs="Times New Roman" w:eastAsia="Times New Roman" w:hAnsi="Times New Roman"/>
            <w:sz w:val="24"/>
            <w:szCs w:val="24"/>
            <w:highlight w:val="white"/>
            <w:rtl w:val="0"/>
          </w:rPr>
          <w:t xml:space="preserve">+79173288637</w:t>
        </w:r>
      </w:hyperlink>
      <w:r w:rsidDel="00000000" w:rsidR="00000000" w:rsidRPr="00000000">
        <w:rPr>
          <w:rFonts w:ascii="Times New Roman" w:cs="Times New Roman" w:eastAsia="Times New Roman" w:hAnsi="Times New Roman"/>
          <w:sz w:val="24"/>
          <w:szCs w:val="24"/>
          <w:highlight w:val="white"/>
          <w:rtl w:val="0"/>
        </w:rPr>
        <w:t xml:space="preserve">, e-mail: piyanzinvitaly@gmail.com)</w:t>
      </w:r>
      <w:r w:rsidDel="00000000" w:rsidR="00000000" w:rsidRPr="00000000">
        <w:rPr>
          <w:rtl w:val="0"/>
        </w:rPr>
      </w:r>
    </w:p>
    <w:p w:rsidR="00000000" w:rsidDel="00000000" w:rsidP="00000000" w:rsidRDefault="00000000" w:rsidRPr="00000000" w14:paraId="00000017">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секретарь, заместитель главного судьи - Новоселова Юлия Владимировна,  (тел. </w:t>
      </w:r>
      <w:hyperlink r:id="rId8">
        <w:r w:rsidDel="00000000" w:rsidR="00000000" w:rsidRPr="00000000">
          <w:rPr>
            <w:rFonts w:ascii="Times New Roman" w:cs="Times New Roman" w:eastAsia="Times New Roman" w:hAnsi="Times New Roman"/>
            <w:sz w:val="24"/>
            <w:szCs w:val="24"/>
            <w:highlight w:val="white"/>
            <w:rtl w:val="0"/>
          </w:rPr>
          <w:t xml:space="preserve">+79658888087</w:t>
        </w:r>
      </w:hyperlink>
      <w:r w:rsidDel="00000000" w:rsidR="00000000" w:rsidRPr="00000000">
        <w:rPr>
          <w:rFonts w:ascii="Times New Roman" w:cs="Times New Roman" w:eastAsia="Times New Roman" w:hAnsi="Times New Roman"/>
          <w:sz w:val="24"/>
          <w:szCs w:val="24"/>
          <w:highlight w:val="white"/>
          <w:rtl w:val="0"/>
        </w:rPr>
        <w:t xml:space="preserve">, e-mail:demidova.91@bk.ru).</w:t>
      </w:r>
    </w:p>
    <w:p w:rsidR="00000000" w:rsidDel="00000000" w:rsidP="00000000" w:rsidRDefault="00000000" w:rsidRPr="00000000" w14:paraId="00000018">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Туры. </w:t>
      </w:r>
    </w:p>
    <w:p w:rsidR="00000000" w:rsidDel="00000000" w:rsidP="00000000" w:rsidRDefault="00000000" w:rsidRPr="00000000" w14:paraId="0000001A">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3.1. Лига состоит из 9-10 туров. Сроки и дополнительные условия (в случае необходимости) определяются извещением о проведении тура, которое публикуется на Информационных ресурсах. </w:t>
      </w:r>
    </w:p>
    <w:p w:rsidR="00000000" w:rsidDel="00000000" w:rsidP="00000000" w:rsidRDefault="00000000" w:rsidRPr="00000000" w14:paraId="0000001B">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3.2. Каждый тур Лиги может включать в себя розыгрыш в следующих группах: </w:t>
      </w:r>
    </w:p>
    <w:p w:rsidR="00000000" w:rsidDel="00000000" w:rsidP="00000000" w:rsidRDefault="00000000" w:rsidRPr="00000000" w14:paraId="0000001C">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«Новички» - участники мужчины и женщины, без возрастных ограничений, не имеющие спортивных разрядов (“взрослых”) и спортивных званий;</w:t>
      </w:r>
    </w:p>
    <w:p w:rsidR="00000000" w:rsidDel="00000000" w:rsidP="00000000" w:rsidRDefault="00000000" w:rsidRPr="00000000" w14:paraId="0000001D">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«Любители» - участники без возрастных отсутствующие в рейтинге бадминтонистов НФБР размещенном на официальном сайте Национальной федерации бадминтона России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http://www.badm.ru/raiting.html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E">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«Ветераны» - участники — мужчины 35 лет и старше, женщины — 30 лет и старше, без разрядных ограничений, отсутствующие в рейтинге бадминтонистов НФБР размещенном на официальном сайте Национальной федерации бадминтона России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http://www.badm.ru/raiting.html</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F">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3.4. Количественные ограничения при проведении игр в любой из групп: не менее 3 участников (пар), не более 18 участников (пар). В случае превышения количественной квоты к участию в первую очередь допускаются участники с приоритетом в сторону заявившихся ранее на любом из доступных ресурсов (см. пункт 1.3) и с </w:t>
      </w:r>
      <w:r w:rsidDel="00000000" w:rsidR="00000000" w:rsidRPr="00000000">
        <w:rPr>
          <w:rFonts w:ascii="Times New Roman" w:cs="Times New Roman" w:eastAsia="Times New Roman" w:hAnsi="Times New Roman"/>
          <w:sz w:val="24"/>
          <w:szCs w:val="24"/>
          <w:highlight w:val="white"/>
          <w:u w:val="single"/>
          <w:rtl w:val="0"/>
        </w:rPr>
        <w:t xml:space="preserve">соответствующей требованиям группы квалификацие</w:t>
      </w:r>
      <w:r w:rsidDel="00000000" w:rsidR="00000000" w:rsidRPr="00000000">
        <w:rPr>
          <w:rFonts w:ascii="Times New Roman" w:cs="Times New Roman" w:eastAsia="Times New Roman" w:hAnsi="Times New Roman"/>
          <w:sz w:val="24"/>
          <w:szCs w:val="24"/>
          <w:highlight w:val="white"/>
          <w:rtl w:val="0"/>
        </w:rPr>
        <w:t xml:space="preserve">й. </w:t>
      </w:r>
    </w:p>
    <w:p w:rsidR="00000000" w:rsidDel="00000000" w:rsidP="00000000" w:rsidRDefault="00000000" w:rsidRPr="00000000" w14:paraId="00000020">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3.5. Любой участник Лиги имеет право заявиться в группу с более высокими квалификационными требованиями, чем у него, и не имеет права заявляться в группу с более низкими.</w:t>
      </w:r>
    </w:p>
    <w:p w:rsidR="00000000" w:rsidDel="00000000" w:rsidP="00000000" w:rsidRDefault="00000000" w:rsidRPr="00000000" w14:paraId="00000021">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3.6. Туры Лиги проводятся в игровом зале СК «Заря» (г. Саратов, ул. Брянская, 5), 4 корта, покрытие Taraflex Sport M Evolution. </w:t>
      </w:r>
    </w:p>
    <w:p w:rsidR="00000000" w:rsidDel="00000000" w:rsidP="00000000" w:rsidRDefault="00000000" w:rsidRPr="00000000" w14:paraId="00000022">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3.7. Программа каждого тура включает в себя: </w:t>
      </w:r>
    </w:p>
    <w:p w:rsidR="00000000" w:rsidDel="00000000" w:rsidP="00000000" w:rsidRDefault="00000000" w:rsidRPr="00000000" w14:paraId="00000023">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19.45  Прибытие участников, . </w:t>
      </w:r>
    </w:p>
    <w:p w:rsidR="00000000" w:rsidDel="00000000" w:rsidP="00000000" w:rsidRDefault="00000000" w:rsidRPr="00000000" w14:paraId="00000024">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20.00  Подача заявки на участие, расстановка участников в сетки и таблицы. </w:t>
      </w:r>
    </w:p>
    <w:p w:rsidR="00000000" w:rsidDel="00000000" w:rsidP="00000000" w:rsidRDefault="00000000" w:rsidRPr="00000000" w14:paraId="00000025">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20.15  Начало матчей. </w:t>
      </w:r>
    </w:p>
    <w:p w:rsidR="00000000" w:rsidDel="00000000" w:rsidP="00000000" w:rsidRDefault="00000000" w:rsidRPr="00000000" w14:paraId="00000026">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23.00  Награждение победителей и призеров тура. </w:t>
      </w:r>
    </w:p>
    <w:p w:rsidR="00000000" w:rsidDel="00000000" w:rsidP="00000000" w:rsidRDefault="00000000" w:rsidRPr="00000000" w14:paraId="00000027">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Участники.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 К участию в Лиге допускаются все желающие.</w:t>
      </w:r>
    </w:p>
    <w:p w:rsidR="00000000" w:rsidDel="00000000" w:rsidP="00000000" w:rsidRDefault="00000000" w:rsidRPr="00000000" w14:paraId="0000002A">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4.3. Все участники Лиги самостоятельно несут ответственность за собственное здоровье. Главный судья вправе отстранить от участия в Лиге любого из участников в случае обоснованного сомнения в состоянии его здоровья. </w:t>
      </w:r>
    </w:p>
    <w:p w:rsidR="00000000" w:rsidDel="00000000" w:rsidP="00000000" w:rsidRDefault="00000000" w:rsidRPr="00000000" w14:paraId="0000002B">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Условия проведения. </w:t>
      </w:r>
    </w:p>
    <w:p w:rsidR="00000000" w:rsidDel="00000000" w:rsidP="00000000" w:rsidRDefault="00000000" w:rsidRPr="00000000" w14:paraId="0000002D">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 Все туры Лиги, в любой из групп, проводятся в мужском, женском и смешанном парных разрядах. </w:t>
      </w:r>
    </w:p>
    <w:p w:rsidR="00000000" w:rsidDel="00000000" w:rsidP="00000000" w:rsidRDefault="00000000" w:rsidRPr="00000000" w14:paraId="0000002E">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5.2. Все туры Лиги, в любой из групп, проводятся по системе, определяемой главным судьей в зависимости от количества заявившихся участников. Розыгрыш мест обязателен. </w:t>
      </w:r>
    </w:p>
    <w:p w:rsidR="00000000" w:rsidDel="00000000" w:rsidP="00000000" w:rsidRDefault="00000000" w:rsidRPr="00000000" w14:paraId="0000002F">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5.3. Соревнования проводятся перьевыми и пластиковыми воланами. Предпочтение отдается более качественному волану. Воланы предоставляются участниками Лиги самостоятельно. Участник, выставивший перьевые воланы, обязан обеспечить проведение всей встречи новыми перьевыми воланами. Компенсация со стороны второго участника не предусмотрена. </w:t>
      </w:r>
    </w:p>
    <w:p w:rsidR="00000000" w:rsidDel="00000000" w:rsidP="00000000" w:rsidRDefault="00000000" w:rsidRPr="00000000" w14:paraId="00000030">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 Стартовый взнос за участие с человека на любом из туров Лиги — 300 рублей. </w:t>
      </w:r>
    </w:p>
    <w:p w:rsidR="00000000" w:rsidDel="00000000" w:rsidP="00000000" w:rsidRDefault="00000000" w:rsidRPr="00000000" w14:paraId="00000031">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5.5. Главный судья вправе вносить изменения в систему проведения при наличии обоснованных оснований. </w:t>
      </w:r>
    </w:p>
    <w:p w:rsidR="00000000" w:rsidDel="00000000" w:rsidP="00000000" w:rsidRDefault="00000000" w:rsidRPr="00000000" w14:paraId="00000032">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Ранг-лист. </w:t>
      </w:r>
    </w:p>
    <w:p w:rsidR="00000000" w:rsidDel="00000000" w:rsidP="00000000" w:rsidRDefault="00000000" w:rsidRPr="00000000" w14:paraId="00000034">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 По результатам туров Лиги ведется ранг-лист. Ранг-лист ведется </w:t>
      </w:r>
      <w:r w:rsidDel="00000000" w:rsidR="00000000" w:rsidRPr="00000000">
        <w:rPr>
          <w:rFonts w:ascii="Times New Roman" w:cs="Times New Roman" w:eastAsia="Times New Roman" w:hAnsi="Times New Roman"/>
          <w:sz w:val="24"/>
          <w:szCs w:val="24"/>
          <w:highlight w:val="white"/>
          <w:u w:val="single"/>
          <w:rtl w:val="0"/>
        </w:rPr>
        <w:t xml:space="preserve">во всех разыгрываемых разрядах отдельно</w:t>
      </w:r>
      <w:r w:rsidDel="00000000" w:rsidR="00000000" w:rsidRPr="00000000">
        <w:rPr>
          <w:rFonts w:ascii="Times New Roman" w:cs="Times New Roman" w:eastAsia="Times New Roman" w:hAnsi="Times New Roman"/>
          <w:sz w:val="24"/>
          <w:szCs w:val="24"/>
          <w:highlight w:val="white"/>
          <w:rtl w:val="0"/>
        </w:rPr>
        <w:t xml:space="preserve"> в каждой из групп индивидуально для каждого участника.</w:t>
      </w:r>
    </w:p>
    <w:p w:rsidR="00000000" w:rsidDel="00000000" w:rsidP="00000000" w:rsidRDefault="00000000" w:rsidRPr="00000000" w14:paraId="00000035">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6.2. Ответственность за ведение ранг-листа и публикацию его на  Информационных ресурсах в недельный срок после окончания очередного турнира лежит на ГСК.</w:t>
      </w:r>
    </w:p>
    <w:p w:rsidR="00000000" w:rsidDel="00000000" w:rsidP="00000000" w:rsidRDefault="00000000" w:rsidRPr="00000000" w14:paraId="00000036">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6.3. Ранг-лист является основным документом при расстановке участников на любом туре Лиги.</w:t>
      </w:r>
    </w:p>
    <w:p w:rsidR="00000000" w:rsidDel="00000000" w:rsidP="00000000" w:rsidRDefault="00000000" w:rsidRPr="00000000" w14:paraId="00000037">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 В соответствии с результатами тура каждый участник по его итогам получает определенное количество очков в ранг-лист. Начисление очков производится согласно следующей таблицы: </w:t>
      </w:r>
    </w:p>
    <w:p w:rsidR="00000000" w:rsidDel="00000000" w:rsidP="00000000" w:rsidRDefault="00000000" w:rsidRPr="00000000" w14:paraId="00000038">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Место</w:t>
      </w:r>
    </w:p>
    <w:p w:rsidR="00000000" w:rsidDel="00000000" w:rsidP="00000000" w:rsidRDefault="00000000" w:rsidRPr="00000000" w14:paraId="00000039">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6.5. В случае участия в различных группах рейтинг участника рассчитывается отдельно по каждой из них.</w:t>
      </w:r>
    </w:p>
    <w:p w:rsidR="00000000" w:rsidDel="00000000" w:rsidP="00000000" w:rsidRDefault="00000000" w:rsidRPr="00000000" w14:paraId="0000003B">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 Итоговый рейтинг участника складывается из суммы очков его 7-ми лучших результатов участия в турах Лиги. Если количество сыгранных участником туров меньше 7-ми, в расчет берется сумма очков на фактически сыгранных турнирах. </w:t>
      </w:r>
    </w:p>
    <w:p w:rsidR="00000000" w:rsidDel="00000000" w:rsidP="00000000" w:rsidRDefault="00000000" w:rsidRPr="00000000" w14:paraId="0000003C">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 Заявки. </w:t>
      </w:r>
    </w:p>
    <w:p w:rsidR="00000000" w:rsidDel="00000000" w:rsidP="00000000" w:rsidRDefault="00000000" w:rsidRPr="00000000" w14:paraId="0000003E">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 Подача заявок на участие спортсменов в любом туре Лиги производится на месте проведения не позднее 15 минут до его начала. Заявки подаются главному судье.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Для участия в турнире рекомендуется подать предварительную заявку в электронной форме в течении недели предшествующей дню проведения Тура. Это дает возможность гарантировать участие в туре, т.е. попадание в количественное ограничение Лиги (16 пар см. пункт 3.2) и ускорит процесс жеребьевки и посева на соревнованиях.</w:t>
      </w:r>
      <w:r w:rsidDel="00000000" w:rsidR="00000000" w:rsidRPr="00000000">
        <w:rPr>
          <w:rtl w:val="0"/>
        </w:rPr>
      </w:r>
    </w:p>
    <w:p w:rsidR="00000000" w:rsidDel="00000000" w:rsidP="00000000" w:rsidRDefault="00000000" w:rsidRPr="00000000" w14:paraId="00000040">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 Участники, не имеющие игрового партнера на данный турнир, заявляются в установленном порядке и после окончания периода приема заявок оповещаются главным судьей о заявившихся таким же образом «свободных» игроках для принятия окончательного решения об участии. </w:t>
      </w:r>
    </w:p>
    <w:p w:rsidR="00000000" w:rsidDel="00000000" w:rsidP="00000000" w:rsidRDefault="00000000" w:rsidRPr="00000000" w14:paraId="00000041">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 Жеребьевка. </w:t>
      </w:r>
    </w:p>
    <w:p w:rsidR="00000000" w:rsidDel="00000000" w:rsidP="00000000" w:rsidRDefault="00000000" w:rsidRPr="00000000" w14:paraId="00000043">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 Жеребьевка участников на любом туре Лиги относится исключительно к компетенции главного судьи. </w:t>
      </w:r>
    </w:p>
    <w:p w:rsidR="00000000" w:rsidDel="00000000" w:rsidP="00000000" w:rsidRDefault="00000000" w:rsidRPr="00000000" w14:paraId="00000044">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9.2. Расстановка участников в категориях производится согласно действующего ранг-листа Лиги.</w:t>
      </w:r>
    </w:p>
    <w:p w:rsidR="00000000" w:rsidDel="00000000" w:rsidP="00000000" w:rsidRDefault="00000000" w:rsidRPr="00000000" w14:paraId="00000045">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 Участники, не имеющие очков в ранг-листе, вносятся в сетку в числе последних номеров в произвольном порядке на усмотрение главного судьи. </w:t>
      </w:r>
    </w:p>
    <w:p w:rsidR="00000000" w:rsidDel="00000000" w:rsidP="00000000" w:rsidRDefault="00000000" w:rsidRPr="00000000" w14:paraId="00000046">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Медицинский контроль </w:t>
      </w:r>
    </w:p>
    <w:p w:rsidR="00000000" w:rsidDel="00000000" w:rsidP="00000000" w:rsidRDefault="00000000" w:rsidRPr="00000000" w14:paraId="00000048">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 Для допуска к участию в Лиге все участники представляют главному судье справку о состоянии своего здоровья. </w:t>
      </w:r>
    </w:p>
    <w:p w:rsidR="00000000" w:rsidDel="00000000" w:rsidP="00000000" w:rsidRDefault="00000000" w:rsidRPr="00000000" w14:paraId="00000049">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10.2. В случае отсутствия справки участник пишет заявление установленного образца о принятии ответственности за состояние своего здоровья на время соревнований. </w:t>
      </w:r>
    </w:p>
    <w:p w:rsidR="00000000" w:rsidDel="00000000" w:rsidP="00000000" w:rsidRDefault="00000000" w:rsidRPr="00000000" w14:paraId="0000004A">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10.3. На всех турах Лиги обеспечивается присутствие врача. </w:t>
      </w:r>
    </w:p>
    <w:p w:rsidR="00000000" w:rsidDel="00000000" w:rsidP="00000000" w:rsidRDefault="00000000" w:rsidRPr="00000000" w14:paraId="0000004B">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Определение победителей и награждение. </w:t>
      </w:r>
    </w:p>
    <w:p w:rsidR="00000000" w:rsidDel="00000000" w:rsidP="00000000" w:rsidRDefault="00000000" w:rsidRPr="00000000" w14:paraId="0000004C">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11.1. В каждом из туров Лиги определяются победители и призеры в каждой из групп. Победители и призеры тура Лиги награждаются грамотами и призами. </w:t>
      </w:r>
    </w:p>
    <w:p w:rsidR="00000000" w:rsidDel="00000000" w:rsidP="00000000" w:rsidRDefault="00000000" w:rsidRPr="00000000" w14:paraId="0000004D">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11.2. По итогам ранг-листа по окончании последнего турнира определяются победители Лиги - 2018, во всех сыгранных группах. </w:t>
      </w:r>
    </w:p>
    <w:p w:rsidR="00000000" w:rsidDel="00000000" w:rsidP="00000000" w:rsidRDefault="00000000" w:rsidRPr="00000000" w14:paraId="0000004E">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11.3. Победители Лиги награждаются грамотами и призами. </w:t>
      </w:r>
    </w:p>
    <w:p w:rsidR="00000000" w:rsidDel="00000000" w:rsidP="00000000" w:rsidRDefault="00000000" w:rsidRPr="00000000" w14:paraId="0000004F">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11.4. Для определения победителя Лиги в любой из групп необходимо ее проведение не менее 3-х раз в течение сезона. </w:t>
      </w:r>
    </w:p>
    <w:p w:rsidR="00000000" w:rsidDel="00000000" w:rsidP="00000000" w:rsidRDefault="00000000" w:rsidRPr="00000000" w14:paraId="00000050">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Финансирование. </w:t>
      </w:r>
    </w:p>
    <w:p w:rsidR="00000000" w:rsidDel="00000000" w:rsidP="00000000" w:rsidRDefault="00000000" w:rsidRPr="00000000" w14:paraId="00000051">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12.1. Федерация за счет средств собранных взносов обеспечивает финансирование по организации и проведению Лиги в части: услуг игрового зала спорткомплекс «Заря», судей, услуг врача, приобретения наградного материала (грамоты и других призов) для награждения. </w:t>
      </w:r>
    </w:p>
    <w:p w:rsidR="00000000" w:rsidDel="00000000" w:rsidP="00000000" w:rsidRDefault="00000000" w:rsidRPr="00000000" w14:paraId="00000052">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ДАННОЕ ПОЛОЖЕНИЕ ЯВЛЯЕТСЯ ОФИЦИАЛЬНЫМ ВЫЗОВОМ НА СОРЕВНОВАНИЯ </w:t>
      </w:r>
    </w:p>
    <w:p w:rsidR="00000000" w:rsidDel="00000000" w:rsidP="00000000" w:rsidRDefault="00000000" w:rsidRPr="00000000" w14:paraId="00000054">
      <w:pPr>
        <w:contextualSpacing w:val="0"/>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5">
      <w:pPr>
        <w:ind w:left="1080" w:hanging="360"/>
        <w:contextualSpacing w:val="0"/>
        <w:jc w:val="righ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Приложение №1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righ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к положению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о проведении Личного Кубка Саратовской региональной общественной физкультурно-спортивной организации «Федерация бадминтона Саратовской области» по бадминтону 2018 года -  «Ночная лига 2018»</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8">
      <w:pPr>
        <w:ind w:left="1080" w:hanging="360"/>
        <w:contextualSpacing w:val="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9">
      <w:pPr>
        <w:ind w:left="1080" w:hanging="36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Положение о рейтинге ночной лиги</w:t>
      </w:r>
    </w:p>
    <w:p w:rsidR="00000000" w:rsidDel="00000000" w:rsidP="00000000" w:rsidRDefault="00000000" w:rsidRPr="00000000" w14:paraId="0000005A">
      <w:pPr>
        <w:ind w:left="1080" w:hanging="36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B">
      <w:pPr>
        <w:ind w:left="1080" w:hanging="36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Определение</w:t>
      </w:r>
    </w:p>
    <w:p w:rsidR="00000000" w:rsidDel="00000000" w:rsidP="00000000" w:rsidRDefault="00000000" w:rsidRPr="00000000" w14:paraId="0000005C">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Рейтинг “Ночной Лиги 2018” г. Саратова – это список игроков в порядке их силы в каждом из игровых разрядов. Основные принципы, используемые для подсчета очков рейтинга следующие:</w:t>
      </w:r>
    </w:p>
    <w:p w:rsidR="00000000" w:rsidDel="00000000" w:rsidP="00000000" w:rsidRDefault="00000000" w:rsidRPr="00000000" w14:paraId="0000005D">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1.1.1 Игроки получают очки рейтинга в турах “Ночной Лиги 2018” г. Саратова.</w:t>
      </w:r>
    </w:p>
    <w:p w:rsidR="00000000" w:rsidDel="00000000" w:rsidP="00000000" w:rsidRDefault="00000000" w:rsidRPr="00000000" w14:paraId="0000005E">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1.1.2 Игроки попадают в рейтинг, если они приняли участие не менее, чем в двух турах в течение текущего месяца.</w:t>
      </w:r>
    </w:p>
    <w:p w:rsidR="00000000" w:rsidDel="00000000" w:rsidP="00000000" w:rsidRDefault="00000000" w:rsidRPr="00000000" w14:paraId="0000005F">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1.1.3 Игроки получают очки рейтинга, играя и выигрывая матчи на соревнованиях.</w:t>
      </w:r>
    </w:p>
    <w:p w:rsidR="00000000" w:rsidDel="00000000" w:rsidP="00000000" w:rsidRDefault="00000000" w:rsidRPr="00000000" w14:paraId="0000006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1.1.4 Чем выше игрок продвигается по турнирной сетке, тем больше очков завоевывается.</w:t>
      </w:r>
    </w:p>
    <w:p w:rsidR="00000000" w:rsidDel="00000000" w:rsidP="00000000" w:rsidRDefault="00000000" w:rsidRPr="00000000" w14:paraId="00000061">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Рейтинг спортсмена рассчитывается как сумма набранных очков.</w:t>
      </w:r>
    </w:p>
    <w:p w:rsidR="00000000" w:rsidDel="00000000" w:rsidP="00000000" w:rsidRDefault="00000000" w:rsidRPr="00000000" w14:paraId="00000062">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В случае равенства очков у спортсменов в рейтинге порядковые номера в рейтинге одинаковые.</w:t>
      </w:r>
    </w:p>
    <w:p w:rsidR="00000000" w:rsidDel="00000000" w:rsidP="00000000" w:rsidRDefault="00000000" w:rsidRPr="00000000" w14:paraId="00000063">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4">
      <w:pPr>
        <w:ind w:left="1080" w:hanging="36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Публикация рейтинга</w:t>
      </w:r>
    </w:p>
    <w:p w:rsidR="00000000" w:rsidDel="00000000" w:rsidP="00000000" w:rsidRDefault="00000000" w:rsidRPr="00000000" w14:paraId="00000065">
      <w:pPr>
        <w:contextualSpacing w:val="0"/>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 Рейтинг публикуется на официальном сайте Федерации бадминтона Саратовской области раз в неделю и на странице vk.com в группе “Бадминтон Саратов Ночная Лига” г. Саратова </w:t>
      </w:r>
      <w:r w:rsidDel="00000000" w:rsidR="00000000" w:rsidRPr="00000000">
        <w:rPr>
          <w:rFonts w:ascii="Times New Roman" w:cs="Times New Roman" w:eastAsia="Times New Roman" w:hAnsi="Times New Roman"/>
          <w:color w:val="ff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vk.com/nightbadm</w:t>
      </w:r>
      <w:r w:rsidDel="00000000" w:rsidR="00000000" w:rsidRPr="00000000">
        <w:rPr>
          <w:rFonts w:ascii="Times New Roman" w:cs="Times New Roman" w:eastAsia="Times New Roman" w:hAnsi="Times New Roman"/>
          <w:sz w:val="24"/>
          <w:szCs w:val="24"/>
          <w:highlight w:val="white"/>
          <w:rtl w:val="0"/>
        </w:rPr>
        <w:t xml:space="preserve">). Ответственный за ведение рейтинга </w:t>
      </w:r>
      <w:r w:rsidDel="00000000" w:rsidR="00000000" w:rsidRPr="00000000">
        <w:rPr>
          <w:rFonts w:ascii="Times New Roman" w:cs="Times New Roman" w:eastAsia="Times New Roman" w:hAnsi="Times New Roman"/>
          <w:color w:val="ff0000"/>
          <w:sz w:val="24"/>
          <w:szCs w:val="24"/>
          <w:highlight w:val="white"/>
          <w:rtl w:val="0"/>
        </w:rPr>
        <w:t xml:space="preserve">Барышев Андрей Алексеевич.</w:t>
      </w:r>
    </w:p>
    <w:p w:rsidR="00000000" w:rsidDel="00000000" w:rsidP="00000000" w:rsidRDefault="00000000" w:rsidRPr="00000000" w14:paraId="00000066">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7">
      <w:pPr>
        <w:ind w:left="1080" w:hanging="36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Соревнования, включаемые в расчет рейтинга</w:t>
      </w:r>
    </w:p>
    <w:p w:rsidR="00000000" w:rsidDel="00000000" w:rsidP="00000000" w:rsidRDefault="00000000" w:rsidRPr="00000000" w14:paraId="00000068">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3.1 В расчет рейтинга, включаются туры Ночной Лиги г. Саратова.</w:t>
      </w:r>
    </w:p>
    <w:p w:rsidR="00000000" w:rsidDel="00000000" w:rsidP="00000000" w:rsidRDefault="00000000" w:rsidRPr="00000000" w14:paraId="00000069">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A">
      <w:pPr>
        <w:ind w:left="1080" w:hanging="36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w:t>
        <w:tab/>
        <w:t xml:space="preserve">Таблицы начисляемых очков</w:t>
      </w:r>
    </w:p>
    <w:p w:rsidR="00000000" w:rsidDel="00000000" w:rsidP="00000000" w:rsidRDefault="00000000" w:rsidRPr="00000000" w14:paraId="0000006B">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Таблица начисления очков рейтинга</w:t>
      </w:r>
    </w:p>
    <w:p w:rsidR="00000000" w:rsidDel="00000000" w:rsidP="00000000" w:rsidRDefault="00000000" w:rsidRPr="00000000" w14:paraId="0000006C">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tbl>
      <w:tblPr>
        <w:tblStyle w:val="Table1"/>
        <w:tblW w:w="952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510"/>
        <w:gridCol w:w="525"/>
        <w:gridCol w:w="495"/>
        <w:gridCol w:w="480"/>
        <w:gridCol w:w="555"/>
        <w:gridCol w:w="465"/>
        <w:gridCol w:w="465"/>
        <w:gridCol w:w="465"/>
        <w:gridCol w:w="465"/>
        <w:gridCol w:w="465"/>
        <w:gridCol w:w="465"/>
        <w:gridCol w:w="465"/>
        <w:gridCol w:w="465"/>
        <w:gridCol w:w="465"/>
        <w:gridCol w:w="465"/>
        <w:gridCol w:w="465"/>
        <w:gridCol w:w="465"/>
        <w:gridCol w:w="465"/>
        <w:tblGridChange w:id="0">
          <w:tblGrid>
            <w:gridCol w:w="915"/>
            <w:gridCol w:w="510"/>
            <w:gridCol w:w="525"/>
            <w:gridCol w:w="495"/>
            <w:gridCol w:w="480"/>
            <w:gridCol w:w="555"/>
            <w:gridCol w:w="465"/>
            <w:gridCol w:w="465"/>
            <w:gridCol w:w="465"/>
            <w:gridCol w:w="465"/>
            <w:gridCol w:w="465"/>
            <w:gridCol w:w="465"/>
            <w:gridCol w:w="465"/>
            <w:gridCol w:w="465"/>
            <w:gridCol w:w="465"/>
            <w:gridCol w:w="465"/>
            <w:gridCol w:w="465"/>
            <w:gridCol w:w="465"/>
            <w:gridCol w:w="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Место/</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группа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Новички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Любители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20</w:t>
            </w:r>
          </w:p>
        </w:tc>
      </w:tr>
    </w:tbl>
    <w:p w:rsidR="00000000" w:rsidDel="00000000" w:rsidP="00000000" w:rsidRDefault="00000000" w:rsidRPr="00000000" w14:paraId="000000A7">
      <w:pP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A8">
      <w:pPr>
        <w:ind w:firstLine="70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 Система очков</w:t>
      </w:r>
    </w:p>
    <w:p w:rsidR="00000000" w:rsidDel="00000000" w:rsidP="00000000" w:rsidRDefault="00000000" w:rsidRPr="00000000" w14:paraId="000000A9">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 Игроки завоевывают очки по мере продвижения по сетке соревнования.</w:t>
      </w:r>
    </w:p>
    <w:p w:rsidR="00000000" w:rsidDel="00000000" w:rsidP="00000000" w:rsidRDefault="00000000" w:rsidRPr="00000000" w14:paraId="000000AA">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5.2 Если турнир разыгрывается по групповой или смешанной системе, игроки и пары будут получать очки в соответствии с итоговым результатом в группе, равным в эквиваленте результатам турниров, разыгрывающихся по олимпийской системе. Например, игрок / пара, заняв четвертое место в группе, на турнире, где соревнования проходят в восьми группах по четыре команды в каждой, получает позицию, соответствующую месту 33-64, соответственно 3 место 17-32, 2 место 9-16, а первое 1-8.</w:t>
      </w:r>
    </w:p>
    <w:p w:rsidR="00000000" w:rsidDel="00000000" w:rsidP="00000000" w:rsidRDefault="00000000" w:rsidRPr="00000000" w14:paraId="000000AB">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5.3 Если игрок участвовал в командном турнире, то получает очки рейтинга, в соответствие с местом, занятым командой, в соответствующий игровой разряд.</w:t>
      </w:r>
    </w:p>
    <w:p w:rsidR="00000000" w:rsidDel="00000000" w:rsidP="00000000" w:rsidRDefault="00000000" w:rsidRPr="00000000" w14:paraId="000000AC">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 Если тур проводится в нескольких группах участников, например, А, Б, с определением мест в каждой группе, то очки рейтинга начисляются с использованием обеих строк таблицы п.4.</w:t>
      </w:r>
    </w:p>
    <w:p w:rsidR="00000000" w:rsidDel="00000000" w:rsidP="00000000" w:rsidRDefault="00000000" w:rsidRPr="00000000" w14:paraId="000000AD">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5.5 Если количество пар в группах меньше 18, то начисление очков рейтинга проводится в соответствии со строкой группы А таблицы п.4. Например, в группе А – 5 участников (пар), в группе Б – 4 участника (пары), то участник (пара), занявший(ая) 1 место в группе Б, получает 250 очков рейтинга, что соответствует 6 месту группы А при 16 участниках (парах).</w:t>
      </w:r>
    </w:p>
    <w:p w:rsidR="00000000" w:rsidDel="00000000" w:rsidP="00000000" w:rsidRDefault="00000000" w:rsidRPr="00000000" w14:paraId="000000AE">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 Если количество пар в группе А меньше 18, то начисление очков рейтинга участникам (парам) в группе Б проводится с очков места, следующего за количеством участников в группе А с убыванием 10.</w:t>
      </w:r>
    </w:p>
    <w:p w:rsidR="00000000" w:rsidDel="00000000" w:rsidP="00000000" w:rsidRDefault="00000000" w:rsidRPr="00000000" w14:paraId="000000AF">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6.     Посев</w:t>
      </w:r>
    </w:p>
    <w:p w:rsidR="00000000" w:rsidDel="00000000" w:rsidP="00000000" w:rsidRDefault="00000000" w:rsidRPr="00000000" w14:paraId="000000B1">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 Для рассеивания игроков (пар) на соревновании используется текущий опубликованный рейтинг Ночной Лиги г. Саратова.</w:t>
      </w:r>
    </w:p>
    <w:p w:rsidR="00000000" w:rsidDel="00000000" w:rsidP="00000000" w:rsidRDefault="00000000" w:rsidRPr="00000000" w14:paraId="000000B2">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6.2 Для рассеивания пар используется сумма парных рейтингов участников пары. </w:t>
      </w:r>
    </w:p>
    <w:p w:rsidR="00000000" w:rsidDel="00000000" w:rsidP="00000000" w:rsidRDefault="00000000" w:rsidRPr="00000000" w14:paraId="000000B3">
      <w:pPr>
        <w:contextualSpacing w:val="0"/>
        <w:jc w:val="both"/>
        <w:rPr>
          <w:highlight w:val="white"/>
        </w:rPr>
      </w:pPr>
      <w:r w:rsidDel="00000000" w:rsidR="00000000" w:rsidRPr="00000000">
        <w:rPr>
          <w:rtl w:val="0"/>
        </w:rPr>
      </w:r>
    </w:p>
    <w:sectPr>
      <w:pgSz w:h="16834" w:w="11909"/>
      <w:pgMar w:bottom="1440" w:top="1275.590551181102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adm.ru/raiting.html" TargetMode="External"/><Relationship Id="rId9" Type="http://schemas.openxmlformats.org/officeDocument/2006/relationships/hyperlink" Target="http://www.badm.ru/raiting.html" TargetMode="External"/><Relationship Id="rId5" Type="http://schemas.openxmlformats.org/officeDocument/2006/relationships/styles" Target="styles.xml"/><Relationship Id="rId6" Type="http://schemas.openxmlformats.org/officeDocument/2006/relationships/hyperlink" Target="https://vk.com/nightbadm" TargetMode="External"/><Relationship Id="rId7" Type="http://schemas.openxmlformats.org/officeDocument/2006/relationships/hyperlink" Target="https://hangouts.google.com/?action=chat&amp;pn=%2B79173288637&amp;hl=ru&amp;authuser=0" TargetMode="External"/><Relationship Id="rId8" Type="http://schemas.openxmlformats.org/officeDocument/2006/relationships/hyperlink" Target="https://hangouts.google.com/?action=chat&amp;pn=%2B79658888087&amp;hl=ru&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